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DBEB9" w14:textId="77777777" w:rsidR="00C86FEE" w:rsidRDefault="00C86FEE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C86FEE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2020 ES Build 上海綠色建築建材博覽會</w:t>
      </w:r>
    </w:p>
    <w:p w14:paraId="7B26231D" w14:textId="467A7D2C" w:rsidR="00662103" w:rsidRPr="002D501C" w:rsidRDefault="002D501C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14:paraId="011E107E" w14:textId="1B64D92A"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bookmarkStart w:id="0" w:name="_GoBack"/>
      <w:bookmarkEnd w:id="0"/>
      <w:r w:rsidR="00D01EF8" w:rsidRPr="00D01EF8">
        <w:rPr>
          <w:rFonts w:ascii="Calibri" w:eastAsia="新細明體" w:hAnsi="Calibri" w:cs="Arial"/>
          <w:bCs/>
          <w:sz w:val="20"/>
          <w:szCs w:val="20"/>
        </w:rPr>
        <w:t>CNI0237603</w:t>
      </w:r>
    </w:p>
    <w:p w14:paraId="796B561C" w14:textId="77777777"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>nal Inc</w:t>
      </w:r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14:paraId="25D3740C" w14:textId="77777777"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95D3D" wp14:editId="134AC1C2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7E5BA" wp14:editId="0234D788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14:paraId="4238BAFE" w14:textId="77777777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C17C9C0" w14:textId="77777777"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14:paraId="77A398F9" w14:textId="77777777"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307A92" w14:textId="77777777"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DB2575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14:paraId="280C4A6C" w14:textId="77777777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A72AD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BE0681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7A7739B6" w14:textId="77777777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FD69D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294CE0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0ED21466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AEE0390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14:paraId="280B7C50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CCA19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6E2E0726" w14:textId="77777777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5570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8B6EFF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1E625DC1" w14:textId="77777777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526D3" w14:textId="77777777"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3F6DC0" w14:textId="77777777"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14:paraId="339CDE65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B38A62" w14:textId="77777777"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D0A034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69EB31F" w14:textId="77777777"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A89FF" w14:textId="77777777"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14:paraId="0CC848D2" w14:textId="77777777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40C8B9B" w14:textId="77777777"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105474A8" w14:textId="77777777"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130BFF1D" w14:textId="77777777"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4E46CA36" w14:textId="77777777"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14:paraId="042E7180" w14:textId="77777777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A9E5389" w14:textId="77777777"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14:paraId="26F7B844" w14:textId="77777777"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864C82C" w14:textId="77777777"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14:paraId="1D5FEDB1" w14:textId="77777777"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14:paraId="7F11E2F2" w14:textId="77777777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C4F8F2" w14:textId="77777777"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14:paraId="138F0D4B" w14:textId="77777777"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14:paraId="71FDC49E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2F6CE174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14:paraId="21591A01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3C6CE0" w14:textId="77777777"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14:paraId="6529BD17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D4814F8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14:paraId="046ADB9F" w14:textId="77777777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475CC5" w14:textId="77777777"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14:paraId="36BEEB8D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5F4EF9" w14:textId="77777777"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44657CA0" w14:textId="77777777"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14:paraId="7A7D8819" w14:textId="77777777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14:paraId="12781FE8" w14:textId="77777777"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6CC327" w14:textId="77777777"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r w:rsidRPr="008446D8"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88767AA" w14:textId="77777777"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5DA0BCF2" w14:textId="77777777"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</w:p>
        </w:tc>
      </w:tr>
      <w:tr w:rsidR="00B31998" w:rsidRPr="008446D8" w14:paraId="230FD65D" w14:textId="77777777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3CDB0E69" w14:textId="77777777"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49834" w14:textId="77777777"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14:paraId="4EFAB974" w14:textId="77777777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319F6E99" w14:textId="77777777" w:rsidR="009907C8" w:rsidRPr="00C86FEE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C86FEE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展位</w:t>
            </w:r>
            <w:r w:rsidR="009907C8" w:rsidRPr="00C86FEE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價格</w:t>
            </w:r>
          </w:p>
          <w:p w14:paraId="4C62C1FE" w14:textId="77777777" w:rsidR="009907C8" w:rsidRPr="00C86FEE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 w:themeColor="text1"/>
                <w:sz w:val="20"/>
                <w:szCs w:val="20"/>
              </w:rPr>
            </w:pPr>
            <w:r w:rsidRPr="00C86FEE">
              <w:rPr>
                <w:rFonts w:ascii="Calibri" w:hAnsi="Calibri" w:cs="Arial" w:hint="eastAsia"/>
                <w:color w:val="000000" w:themeColor="text1"/>
                <w:sz w:val="20"/>
                <w:szCs w:val="20"/>
              </w:rPr>
              <w:t>及</w:t>
            </w:r>
          </w:p>
          <w:p w14:paraId="03B90205" w14:textId="77777777"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C86FEE">
              <w:rPr>
                <w:rFonts w:hint="eastAsia"/>
                <w:b/>
                <w:color w:val="000000" w:themeColor="text1"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F3E00" w14:textId="74754F2E"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USD 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C86FE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8</w:t>
            </w:r>
            <w:r w:rsidR="0058669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14:paraId="714A6B13" w14:textId="2AFDB962" w:rsidR="00F8730F" w:rsidRPr="00C51BB6" w:rsidRDefault="008450ED" w:rsidP="00586691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C86FEE" w:rsidRPr="00C86FEE">
              <w:rPr>
                <w:rFonts w:ascii="新細明體" w:hAnsi="新細明體" w:hint="eastAsia"/>
                <w:b/>
                <w:sz w:val="20"/>
                <w:szCs w:val="20"/>
              </w:rPr>
              <w:t>圍板、楣板、地毯、一桌兩椅、射燈及電源插座</w:t>
            </w:r>
          </w:p>
        </w:tc>
      </w:tr>
      <w:tr w:rsidR="005C02D9" w:rsidRPr="008446D8" w14:paraId="475636F4" w14:textId="77777777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A9733B" w14:textId="77777777"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14:paraId="16B65AFA" w14:textId="77777777"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14:paraId="6CCCF9AA" w14:textId="77777777"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14:paraId="0E92EE97" w14:textId="77777777"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14:paraId="35D7C5D6" w14:textId="77777777"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14:paraId="31CD7850" w14:textId="77777777"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14:paraId="328D592C" w14:textId="035E40FE" w:rsidR="00A3780E" w:rsidRDefault="00A3780E" w:rsidP="001B262A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C86FE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 xml:space="preserve"> </w:t>
            </w:r>
            <w:r w:rsidR="00C86FEE" w:rsidRPr="00C86FE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ES Build 上海綠色建築建材博覽會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14:paraId="73A2CB17" w14:textId="77777777"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，僅提供展覽相關服務，款項及INVOICE一律由國外展方收付及開立。</w:t>
            </w:r>
          </w:p>
        </w:tc>
      </w:tr>
    </w:tbl>
    <w:p w14:paraId="51870362" w14:textId="73C1B344"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C86FEE" w:rsidRPr="00C86FEE">
        <w:rPr>
          <w:rFonts w:ascii="Calibri" w:eastAsia="標楷體" w:hAnsi="Calibri" w:hint="eastAsia"/>
          <w:b/>
          <w:color w:val="002060"/>
          <w:sz w:val="20"/>
          <w:szCs w:val="20"/>
        </w:rPr>
        <w:t>2020 ES Build</w:t>
      </w:r>
      <w:r w:rsidR="00C86FEE" w:rsidRPr="00C86FEE">
        <w:rPr>
          <w:rFonts w:ascii="Calibri" w:eastAsia="標楷體" w:hAnsi="Calibri" w:hint="eastAsia"/>
          <w:b/>
          <w:color w:val="002060"/>
          <w:sz w:val="20"/>
          <w:szCs w:val="20"/>
        </w:rPr>
        <w:t>上海綠色建築建材博覽會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14:paraId="4399B126" w14:textId="77777777"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14:paraId="7A2DE3E1" w14:textId="77777777"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14:paraId="4D8C3037" w14:textId="77777777"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14:paraId="16228307" w14:textId="77777777"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33439" w14:textId="77777777" w:rsidR="00807425" w:rsidRDefault="00807425">
      <w:r>
        <w:separator/>
      </w:r>
    </w:p>
  </w:endnote>
  <w:endnote w:type="continuationSeparator" w:id="0">
    <w:p w14:paraId="7191DCAD" w14:textId="77777777" w:rsidR="00807425" w:rsidRDefault="008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49B6" w14:textId="77777777"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779C7E" w14:textId="77777777"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43497" w14:textId="77777777"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D3068" w14:textId="77777777" w:rsidR="00807425" w:rsidRDefault="00807425">
      <w:r>
        <w:separator/>
      </w:r>
    </w:p>
  </w:footnote>
  <w:footnote w:type="continuationSeparator" w:id="0">
    <w:p w14:paraId="19C3FB8F" w14:textId="77777777" w:rsidR="00807425" w:rsidRDefault="0080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16CAD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30687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07425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86FEE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1EF8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E3967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4:docId w14:val="09A962B9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8C6C-734A-4F03-8EF5-82E80993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495</Characters>
  <Application>Microsoft Office Word</Application>
  <DocSecurity>0</DocSecurity>
  <Lines>4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企劃編輯</cp:lastModifiedBy>
  <cp:revision>4</cp:revision>
  <cp:lastPrinted>2016-06-15T04:00:00Z</cp:lastPrinted>
  <dcterms:created xsi:type="dcterms:W3CDTF">2020-01-02T05:15:00Z</dcterms:created>
  <dcterms:modified xsi:type="dcterms:W3CDTF">2020-01-02T05:24:00Z</dcterms:modified>
</cp:coreProperties>
</file>